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社会福利服务中心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color w:val="000000"/>
          <w:sz w:val="32"/>
          <w:szCs w:val="32"/>
        </w:rPr>
      </w:pPr>
      <w:r>
        <w:rPr>
          <w:rFonts w:hint="eastAsia"/>
          <w:color w:val="000000"/>
          <w:sz w:val="32"/>
          <w:szCs w:val="32"/>
        </w:rPr>
        <w:t>构建社会福利、社会救助和社会事务管理的农村社区服务中心和民政工作平台，为推动城乡社会救助体系建设提供服务。五保供养服务，社会养老服务，社会救助服务，医疗卫生服务，文化娱乐服务，信息服务，维权服务。</w:t>
      </w:r>
    </w:p>
    <w:p>
      <w:pPr>
        <w:rPr>
          <w:sz w:val="32"/>
          <w:szCs w:val="32"/>
        </w:rPr>
      </w:pPr>
      <w:r>
        <w:rPr>
          <w:sz w:val="32"/>
          <w:szCs w:val="32"/>
        </w:rPr>
        <w:t xml:space="preserve">    </w:t>
      </w:r>
      <w:r>
        <w:rPr>
          <w:rFonts w:hint="eastAsia"/>
          <w:sz w:val="32"/>
          <w:szCs w:val="32"/>
        </w:rPr>
        <w:t>二、机构设置</w:t>
      </w:r>
      <w:r>
        <w:t xml:space="preserve">    </w:t>
      </w:r>
    </w:p>
    <w:p>
      <w:pPr>
        <w:pStyle w:val="14"/>
        <w:ind w:firstLine="640" w:firstLineChars="200"/>
        <w:rPr>
          <w:rFonts w:hint="eastAsia" w:ascii="宋体" w:hAnsi="宋体" w:eastAsia="宋体" w:cs="宋体"/>
          <w:sz w:val="32"/>
          <w:szCs w:val="32"/>
        </w:rPr>
      </w:pPr>
      <w:r>
        <w:rPr>
          <w:sz w:val="32"/>
          <w:szCs w:val="32"/>
        </w:rPr>
        <w:tab/>
      </w:r>
      <w:r>
        <w:rPr>
          <w:rFonts w:hint="eastAsia" w:ascii="宋体" w:hAnsi="宋体" w:eastAsia="宋体" w:cs="宋体"/>
          <w:sz w:val="32"/>
          <w:szCs w:val="32"/>
        </w:rPr>
        <w:t>根据上述职责，梨树县社会福利服务中心内设4个机构，分别为：</w:t>
      </w:r>
    </w:p>
    <w:p>
      <w:pPr>
        <w:numPr>
          <w:ilvl w:val="0"/>
          <w:numId w:val="4"/>
        </w:numPr>
        <w:rPr>
          <w:rFonts w:hint="eastAsia" w:ascii="宋体" w:hAnsi="宋体" w:eastAsia="宋体" w:cs="宋体"/>
          <w:sz w:val="32"/>
          <w:szCs w:val="32"/>
        </w:rPr>
      </w:pPr>
      <w:r>
        <w:rPr>
          <w:rFonts w:hint="eastAsia" w:ascii="宋体" w:hAnsi="宋体" w:eastAsia="宋体" w:cs="宋体"/>
          <w:sz w:val="32"/>
          <w:szCs w:val="32"/>
        </w:rPr>
        <w:t>办公室</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负责福利中心综合协调、公文处理、公章管理、文档管理和保密管理；负责福利中心日常事务管理、工资管理、考核奖惩等工作；负责各种会议的组织落实，监督会议决议与领导批办事项；负责完成领导交办的其它工作。</w:t>
      </w:r>
    </w:p>
    <w:p>
      <w:pPr>
        <w:numPr>
          <w:ilvl w:val="0"/>
          <w:numId w:val="4"/>
        </w:numPr>
        <w:rPr>
          <w:rFonts w:hint="eastAsia" w:ascii="宋体" w:hAnsi="宋体" w:eastAsia="宋体" w:cs="宋体"/>
          <w:sz w:val="32"/>
          <w:szCs w:val="32"/>
        </w:rPr>
      </w:pPr>
      <w:r>
        <w:rPr>
          <w:rFonts w:hint="eastAsia" w:ascii="宋体" w:hAnsi="宋体" w:eastAsia="宋体" w:cs="宋体"/>
          <w:sz w:val="32"/>
          <w:szCs w:val="32"/>
        </w:rPr>
        <w:t>总值班室</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负责处理值班期间楼层的一切工作。如遇紧急重大事情不能处理时，要及时报告有关领导，不得延误；负责值班期间各楼层、阅览室、健身房、洗衣房、医务室、娱乐室等的管理工作。并对上述岗位的工作人员进行监督，检查各项规章制度和岗位责任制的落实和执行情况；及时处理、解决院民间的纠纷；检查、整理各楼层工作人员的值班记录，并做好本级的值班记录；负责与楼层工作人员一起查房。</w:t>
      </w:r>
    </w:p>
    <w:p>
      <w:pPr>
        <w:numPr>
          <w:ilvl w:val="0"/>
          <w:numId w:val="4"/>
        </w:numPr>
        <w:rPr>
          <w:rFonts w:hint="eastAsia" w:ascii="宋体" w:hAnsi="宋体" w:eastAsia="宋体" w:cs="宋体"/>
          <w:sz w:val="32"/>
          <w:szCs w:val="32"/>
        </w:rPr>
      </w:pPr>
      <w:r>
        <w:rPr>
          <w:rFonts w:hint="eastAsia" w:ascii="宋体" w:hAnsi="宋体" w:eastAsia="宋体" w:cs="宋体"/>
          <w:sz w:val="32"/>
          <w:szCs w:val="32"/>
        </w:rPr>
        <w:t>消防站</w:t>
      </w:r>
    </w:p>
    <w:p>
      <w:pPr>
        <w:rPr>
          <w:rFonts w:hint="eastAsia" w:ascii="宋体" w:hAnsi="宋体" w:eastAsia="宋体" w:cs="宋体"/>
          <w:sz w:val="32"/>
          <w:szCs w:val="32"/>
        </w:rPr>
      </w:pPr>
      <w:r>
        <w:rPr>
          <w:rFonts w:hint="eastAsia" w:ascii="宋体" w:hAnsi="宋体" w:eastAsia="宋体" w:cs="宋体"/>
          <w:sz w:val="32"/>
          <w:szCs w:val="32"/>
        </w:rPr>
        <w:t xml:space="preserve">    认真贯彻执行党的路线、方针、政策和有关法律、法规、规定，积极完成上级机关和领导分配的各项工作任务；一旦发生火灾，不论是上班还是下班，必须全力投入抢救工作，不得临阵逃脱；发生火情后要及时向公安派出所、消防大队汇报，并组织相关人员做好不就初期火灾及疏散人员等工作；完成消防大队公安派出所部署的其他各项消防工作。</w:t>
      </w:r>
    </w:p>
    <w:p>
      <w:pPr>
        <w:numPr>
          <w:ilvl w:val="0"/>
          <w:numId w:val="4"/>
        </w:numPr>
        <w:rPr>
          <w:rFonts w:hint="eastAsia" w:ascii="宋体" w:hAnsi="宋体" w:eastAsia="宋体" w:cs="宋体"/>
          <w:sz w:val="32"/>
          <w:szCs w:val="32"/>
        </w:rPr>
      </w:pPr>
      <w:r>
        <w:rPr>
          <w:rFonts w:hint="eastAsia" w:ascii="宋体" w:hAnsi="宋体" w:eastAsia="宋体" w:cs="宋体"/>
          <w:sz w:val="32"/>
          <w:szCs w:val="32"/>
        </w:rPr>
        <w:t>餐饮科</w:t>
      </w:r>
    </w:p>
    <w:p>
      <w:pPr>
        <w:ind w:firstLine="800" w:firstLineChars="250"/>
        <w:rPr>
          <w:rFonts w:hint="eastAsia" w:ascii="宋体" w:hAnsi="宋体" w:eastAsia="宋体" w:cs="宋体"/>
          <w:sz w:val="32"/>
          <w:szCs w:val="32"/>
        </w:rPr>
      </w:pPr>
      <w:r>
        <w:rPr>
          <w:rFonts w:hint="eastAsia" w:ascii="宋体" w:hAnsi="宋体" w:eastAsia="宋体" w:cs="宋体"/>
          <w:sz w:val="32"/>
          <w:szCs w:val="32"/>
        </w:rPr>
        <w:t>负责办好老人伙食，检查民主管理、服务热情，提高饮食质量，降低成本；保证工作人员每年进行一次健康检查，发现传染病立即调离；要经常保持餐厅、灶房、库房整洁，确保无苍蝇、老鼠、蟑螂及其它害虫；不得使用霉变变质食物：生食和熟食、食品和原料要分开存放，防止污染；非食堂工作人员不得进入厨房，防止事故的发生。定期召开伙食会议，广泛征求意见，改进工作。</w:t>
      </w:r>
    </w:p>
    <w:p>
      <w:pPr>
        <w:pStyle w:val="14"/>
        <w:rPr>
          <w:rFonts w:hint="eastAsia" w:ascii="仿宋_GB2312" w:hAnsi="楷体" w:eastAsia="仿宋_GB2312"/>
        </w:rPr>
      </w:pPr>
    </w:p>
    <w:p>
      <w:pPr>
        <w:pStyle w:val="14"/>
        <w:rPr>
          <w:rFonts w:hint="eastAsia" w:ascii="仿宋_GB2312" w:hAnsi="楷体" w:eastAsia="仿宋_GB2312"/>
        </w:rPr>
      </w:pPr>
    </w:p>
    <w:p>
      <w:pPr>
        <w:pStyle w:val="14"/>
        <w:rPr>
          <w:rFonts w:hint="eastAsia" w:ascii="仿宋_GB2312" w:hAnsi="楷体" w:eastAsia="仿宋_GB2312"/>
        </w:rPr>
      </w:pPr>
    </w:p>
    <w:p>
      <w:pPr>
        <w:pStyle w:val="14"/>
        <w:rPr>
          <w:rFonts w:hint="eastAsia" w:ascii="仿宋_GB2312" w:hAnsi="楷体" w:eastAsia="仿宋_GB2312"/>
        </w:rPr>
      </w:pPr>
    </w:p>
    <w:p>
      <w:pPr>
        <w:pStyle w:val="14"/>
        <w:rPr>
          <w:rFonts w:hint="eastAsia" w:ascii="仿宋_GB2312" w:hAnsi="楷体" w:eastAsia="仿宋_GB2312"/>
        </w:rPr>
      </w:pPr>
    </w:p>
    <w:p>
      <w:pPr>
        <w:pStyle w:val="14"/>
        <w:ind w:firstLine="420" w:firstLineChars="200"/>
        <w:rPr>
          <w:rFonts w:eastAsia="楷体"/>
        </w:rPr>
      </w:pPr>
    </w:p>
    <w:p>
      <w:pPr>
        <w:tabs>
          <w:tab w:val="left" w:pos="690"/>
        </w:tabs>
        <w:rPr>
          <w:rFonts w:ascii="宋体"/>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37.88</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年预算增加（减少）万元，主要原因是</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18.94</w:t>
      </w:r>
      <w:r>
        <w:rPr>
          <w:rFonts w:hint="eastAsia" w:ascii="宋体"/>
          <w:sz w:val="32"/>
          <w:szCs w:val="32"/>
        </w:rPr>
        <w:t xml:space="preserve">万元，其中：本年收入 </w:t>
      </w:r>
      <w:r>
        <w:rPr>
          <w:rFonts w:hint="eastAsia" w:ascii="宋体"/>
          <w:sz w:val="32"/>
          <w:szCs w:val="32"/>
          <w:lang w:val="en-US" w:eastAsia="zh-CN"/>
        </w:rPr>
        <w:t>516.25</w:t>
      </w:r>
      <w:r>
        <w:rPr>
          <w:rFonts w:hint="eastAsia" w:ascii="宋体"/>
          <w:sz w:val="32"/>
          <w:szCs w:val="32"/>
        </w:rPr>
        <w:t xml:space="preserve">   万元，占 </w:t>
      </w:r>
      <w:r>
        <w:rPr>
          <w:rFonts w:hint="eastAsia" w:ascii="宋体"/>
          <w:sz w:val="32"/>
          <w:szCs w:val="32"/>
          <w:lang w:val="en-US" w:eastAsia="zh-CN"/>
        </w:rPr>
        <w:t>2725.72</w:t>
      </w:r>
      <w:r>
        <w:rPr>
          <w:rFonts w:hint="eastAsia" w:ascii="宋体"/>
          <w:sz w:val="32"/>
          <w:szCs w:val="32"/>
        </w:rPr>
        <w:t xml:space="preserve">%。本年收入中，一般公共预算拨款收入 </w:t>
      </w:r>
      <w:r>
        <w:rPr>
          <w:rFonts w:hint="eastAsia" w:ascii="宋体"/>
          <w:sz w:val="32"/>
          <w:szCs w:val="32"/>
          <w:lang w:val="en-US" w:eastAsia="zh-CN"/>
        </w:rPr>
        <w:t>179.96</w:t>
      </w:r>
      <w:r>
        <w:rPr>
          <w:rFonts w:hint="eastAsia" w:ascii="宋体"/>
          <w:sz w:val="32"/>
          <w:szCs w:val="32"/>
        </w:rPr>
        <w:t>万元，占</w:t>
      </w:r>
      <w:r>
        <w:rPr>
          <w:rFonts w:hint="eastAsia" w:ascii="宋体"/>
          <w:sz w:val="32"/>
          <w:szCs w:val="32"/>
          <w:lang w:val="en-US" w:eastAsia="zh-CN"/>
        </w:rPr>
        <w:t>950.16</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18.94</w:t>
      </w:r>
      <w:r>
        <w:rPr>
          <w:rFonts w:hint="eastAsia" w:ascii="宋体"/>
          <w:sz w:val="32"/>
          <w:szCs w:val="32"/>
        </w:rPr>
        <w:t xml:space="preserve">万元，其中：基本支出 </w:t>
      </w:r>
      <w:r>
        <w:rPr>
          <w:rFonts w:hint="eastAsia" w:ascii="宋体"/>
          <w:sz w:val="32"/>
          <w:szCs w:val="32"/>
          <w:lang w:val="en-US" w:eastAsia="zh-CN"/>
        </w:rPr>
        <w:t>18.94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%。基本支出中，人员经费 </w:t>
      </w:r>
      <w:r>
        <w:rPr>
          <w:rFonts w:hint="eastAsia" w:ascii="宋体"/>
          <w:sz w:val="32"/>
          <w:szCs w:val="32"/>
          <w:lang w:val="en-US" w:eastAsia="zh-CN"/>
        </w:rPr>
        <w:t>18.79</w:t>
      </w:r>
      <w:r>
        <w:rPr>
          <w:rFonts w:hint="eastAsia" w:ascii="宋体"/>
          <w:sz w:val="32"/>
          <w:szCs w:val="32"/>
        </w:rPr>
        <w:t>万元，占</w:t>
      </w:r>
      <w:r>
        <w:rPr>
          <w:rFonts w:hint="eastAsia" w:ascii="宋体"/>
          <w:sz w:val="32"/>
          <w:szCs w:val="32"/>
          <w:lang w:val="en-US" w:eastAsia="zh-CN"/>
        </w:rPr>
        <w:t>99.21</w:t>
      </w:r>
      <w:r>
        <w:rPr>
          <w:rFonts w:hint="eastAsia" w:ascii="宋体"/>
          <w:sz w:val="32"/>
          <w:szCs w:val="32"/>
        </w:rPr>
        <w:t xml:space="preserve">%；公用经费 </w:t>
      </w:r>
      <w:r>
        <w:rPr>
          <w:rFonts w:hint="eastAsia" w:ascii="宋体"/>
          <w:sz w:val="32"/>
          <w:szCs w:val="32"/>
          <w:lang w:val="en-US" w:eastAsia="zh-CN"/>
        </w:rPr>
        <w:t>0.15</w:t>
      </w:r>
      <w:r>
        <w:rPr>
          <w:rFonts w:hint="eastAsia" w:ascii="宋体"/>
          <w:sz w:val="32"/>
          <w:szCs w:val="32"/>
        </w:rPr>
        <w:t>万元，占</w:t>
      </w:r>
      <w:r>
        <w:rPr>
          <w:rFonts w:hint="eastAsia" w:ascii="宋体"/>
          <w:sz w:val="32"/>
          <w:szCs w:val="32"/>
          <w:lang w:val="en-US" w:eastAsia="zh-CN"/>
        </w:rPr>
        <w:t>0.79</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37.88</w:t>
      </w:r>
      <w:r>
        <w:rPr>
          <w:rFonts w:hint="eastAsia" w:ascii="宋体"/>
          <w:sz w:val="32"/>
          <w:szCs w:val="32"/>
        </w:rPr>
        <w:t>万元，其中：一般公共预算拨款</w:t>
      </w:r>
      <w:r>
        <w:rPr>
          <w:rFonts w:hint="eastAsia" w:ascii="宋体"/>
          <w:sz w:val="32"/>
          <w:szCs w:val="32"/>
          <w:lang w:val="en-US" w:eastAsia="zh-CN"/>
        </w:rPr>
        <w:t>18.94</w:t>
      </w:r>
      <w:r>
        <w:rPr>
          <w:rFonts w:hint="eastAsia" w:ascii="宋体"/>
          <w:sz w:val="32"/>
          <w:szCs w:val="32"/>
        </w:rPr>
        <w:t xml:space="preserve"> 万元。支出包括：</w:t>
      </w:r>
      <w:r>
        <w:rPr>
          <w:rFonts w:hint="eastAsia" w:ascii="宋体"/>
          <w:sz w:val="32"/>
          <w:szCs w:val="32"/>
          <w:lang w:val="en-US" w:eastAsia="zh-CN"/>
        </w:rPr>
        <w:t>1、社会保障和就业</w:t>
      </w:r>
      <w:r>
        <w:rPr>
          <w:rFonts w:hint="eastAsia" w:ascii="宋体"/>
          <w:sz w:val="32"/>
          <w:szCs w:val="32"/>
        </w:rPr>
        <w:t xml:space="preserve">支出 </w:t>
      </w:r>
      <w:r>
        <w:rPr>
          <w:rFonts w:hint="eastAsia" w:ascii="宋体"/>
          <w:sz w:val="32"/>
          <w:szCs w:val="32"/>
          <w:lang w:val="en-US" w:eastAsia="zh-CN"/>
        </w:rPr>
        <w:t>14.94</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2、卫生健康</w:t>
      </w:r>
      <w:r>
        <w:rPr>
          <w:rFonts w:hint="eastAsia" w:ascii="宋体"/>
          <w:sz w:val="32"/>
          <w:szCs w:val="32"/>
        </w:rPr>
        <w:t xml:space="preserve">支出 </w:t>
      </w:r>
      <w:r>
        <w:rPr>
          <w:rFonts w:hint="eastAsia" w:ascii="宋体"/>
          <w:sz w:val="32"/>
          <w:szCs w:val="32"/>
          <w:lang w:val="en-US" w:eastAsia="zh-CN"/>
        </w:rPr>
        <w:t>1.38</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3、住房保障支出2.62万元。</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179.96</w:t>
      </w:r>
      <w:r>
        <w:rPr>
          <w:rFonts w:hint="eastAsia" w:ascii="宋体"/>
          <w:sz w:val="32"/>
          <w:szCs w:val="32"/>
        </w:rPr>
        <w:t>万元，其中：基本支出</w:t>
      </w:r>
      <w:r>
        <w:rPr>
          <w:rFonts w:hint="eastAsia" w:ascii="宋体"/>
          <w:sz w:val="32"/>
          <w:szCs w:val="32"/>
          <w:lang w:val="en-US" w:eastAsia="zh-CN"/>
        </w:rPr>
        <w:t>233.22</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52.04</w:t>
      </w:r>
      <w:r>
        <w:rPr>
          <w:rFonts w:hint="eastAsia" w:ascii="宋体"/>
          <w:sz w:val="32"/>
          <w:szCs w:val="32"/>
        </w:rPr>
        <w:t xml:space="preserve"> 万元，占 </w:t>
      </w:r>
      <w:r>
        <w:rPr>
          <w:rFonts w:hint="eastAsia" w:ascii="宋体"/>
          <w:sz w:val="32"/>
          <w:szCs w:val="32"/>
          <w:lang w:val="en-US" w:eastAsia="zh-CN"/>
        </w:rPr>
        <w:t>22.31</w:t>
      </w:r>
      <w:r>
        <w:rPr>
          <w:rFonts w:hint="eastAsia" w:ascii="宋体"/>
          <w:sz w:val="32"/>
          <w:szCs w:val="32"/>
        </w:rPr>
        <w:t xml:space="preserve"> %；公用经费</w:t>
      </w:r>
      <w:r>
        <w:rPr>
          <w:rFonts w:hint="eastAsia" w:ascii="宋体"/>
          <w:sz w:val="32"/>
          <w:szCs w:val="32"/>
          <w:lang w:val="en-US" w:eastAsia="zh-CN"/>
        </w:rPr>
        <w:t>181.18</w:t>
      </w:r>
      <w:r>
        <w:rPr>
          <w:rFonts w:hint="eastAsia" w:ascii="宋体"/>
          <w:sz w:val="32"/>
          <w:szCs w:val="32"/>
        </w:rPr>
        <w:t xml:space="preserve"> 万元，占</w:t>
      </w:r>
      <w:r>
        <w:rPr>
          <w:rFonts w:hint="eastAsia" w:ascii="宋体"/>
          <w:sz w:val="32"/>
          <w:szCs w:val="32"/>
          <w:lang w:val="en-US" w:eastAsia="zh-CN"/>
        </w:rPr>
        <w:t>77.69</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233.22</w:t>
      </w:r>
      <w:r>
        <w:rPr>
          <w:rFonts w:hint="eastAsia" w:ascii="宋体"/>
          <w:sz w:val="32"/>
          <w:szCs w:val="32"/>
        </w:rPr>
        <w:t xml:space="preserve"> 万元，其中：人员经费 </w:t>
      </w:r>
      <w:r>
        <w:rPr>
          <w:rFonts w:hint="eastAsia" w:ascii="宋体"/>
          <w:sz w:val="32"/>
          <w:szCs w:val="32"/>
          <w:lang w:val="en-US" w:eastAsia="zh-CN"/>
        </w:rPr>
        <w:t>52.04</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181.18</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1、因公出国（境）费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2、公务接待费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3、公务用车购置及运行费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年数持平）。其中，公务用车运行维护费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；公务用车购置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 xml:space="preserve">年政府性基金预算支出 </w:t>
      </w:r>
      <w:r>
        <w:rPr>
          <w:rFonts w:hint="eastAsia" w:ascii="宋体"/>
          <w:sz w:val="32"/>
          <w:szCs w:val="32"/>
          <w:lang w:val="en-US" w:eastAsia="zh-CN"/>
        </w:rPr>
        <w:t xml:space="preserve">  </w:t>
      </w:r>
      <w:r>
        <w:rPr>
          <w:rFonts w:hint="default" w:ascii="宋体"/>
          <w:sz w:val="32"/>
          <w:szCs w:val="32"/>
          <w:lang w:eastAsia="zh-CN"/>
        </w:rPr>
        <w:t xml:space="preserve"> 万元，其中：基本支出</w:t>
      </w:r>
      <w:r>
        <w:rPr>
          <w:rFonts w:hint="eastAsia" w:ascii="宋体"/>
          <w:sz w:val="32"/>
          <w:szCs w:val="32"/>
          <w:lang w:val="en-US" w:eastAsia="zh-CN"/>
        </w:rPr>
        <w:t xml:space="preserve">   </w:t>
      </w:r>
      <w:r>
        <w:rPr>
          <w:rFonts w:hint="default" w:ascii="宋体"/>
          <w:sz w:val="32"/>
          <w:szCs w:val="32"/>
          <w:lang w:eastAsia="zh-CN"/>
        </w:rPr>
        <w:t xml:space="preserve"> 万元，占 </w:t>
      </w:r>
      <w:r>
        <w:rPr>
          <w:rFonts w:hint="eastAsia" w:ascii="宋体"/>
          <w:sz w:val="32"/>
          <w:szCs w:val="32"/>
          <w:lang w:val="en-US" w:eastAsia="zh-CN"/>
        </w:rPr>
        <w:t xml:space="preserve">  </w:t>
      </w:r>
      <w:r>
        <w:rPr>
          <w:rFonts w:hint="default" w:ascii="宋体"/>
          <w:sz w:val="32"/>
          <w:szCs w:val="32"/>
          <w:lang w:eastAsia="zh-CN"/>
        </w:rPr>
        <w:t xml:space="preserve">%；项目支出 </w:t>
      </w:r>
      <w:r>
        <w:rPr>
          <w:rFonts w:hint="eastAsia" w:ascii="宋体"/>
          <w:sz w:val="32"/>
          <w:szCs w:val="32"/>
          <w:lang w:val="en-US" w:eastAsia="zh-CN"/>
        </w:rPr>
        <w:t xml:space="preserve">  </w:t>
      </w:r>
      <w:r>
        <w:rPr>
          <w:rFonts w:hint="default" w:ascii="宋体"/>
          <w:sz w:val="32"/>
          <w:szCs w:val="32"/>
          <w:lang w:eastAsia="zh-CN"/>
        </w:rPr>
        <w:t xml:space="preserve"> 万元，占 </w:t>
      </w:r>
      <w:r>
        <w:rPr>
          <w:rFonts w:hint="eastAsia" w:ascii="宋体"/>
          <w:sz w:val="32"/>
          <w:szCs w:val="32"/>
          <w:lang w:val="en-US" w:eastAsia="zh-CN"/>
        </w:rPr>
        <w:t xml:space="preserve">  </w:t>
      </w:r>
      <w:r>
        <w:rPr>
          <w:rFonts w:hint="default" w:ascii="宋体"/>
          <w:sz w:val="32"/>
          <w:szCs w:val="32"/>
          <w:lang w:eastAsia="zh-CN"/>
        </w:rPr>
        <w:t>%。 基本支出中，人员经费</w:t>
      </w:r>
      <w:r>
        <w:rPr>
          <w:rFonts w:hint="eastAsia" w:ascii="宋体"/>
          <w:sz w:val="32"/>
          <w:szCs w:val="32"/>
          <w:lang w:val="en-US" w:eastAsia="zh-CN"/>
        </w:rPr>
        <w:t xml:space="preserve">    </w:t>
      </w:r>
      <w:r>
        <w:rPr>
          <w:rFonts w:hint="default" w:ascii="宋体"/>
          <w:sz w:val="32"/>
          <w:szCs w:val="32"/>
          <w:lang w:eastAsia="zh-CN"/>
        </w:rPr>
        <w:t xml:space="preserve">万元，占 </w:t>
      </w:r>
      <w:r>
        <w:rPr>
          <w:rFonts w:hint="eastAsia" w:ascii="宋体"/>
          <w:sz w:val="32"/>
          <w:szCs w:val="32"/>
          <w:lang w:val="en-US" w:eastAsia="zh-CN"/>
        </w:rPr>
        <w:t xml:space="preserve">  </w:t>
      </w:r>
      <w:r>
        <w:rPr>
          <w:rFonts w:hint="default" w:ascii="宋体"/>
          <w:sz w:val="32"/>
          <w:szCs w:val="32"/>
          <w:lang w:eastAsia="zh-CN"/>
        </w:rPr>
        <w:t>%；公用经费</w:t>
      </w:r>
      <w:r>
        <w:rPr>
          <w:rFonts w:hint="eastAsia" w:ascii="宋体"/>
          <w:sz w:val="32"/>
          <w:szCs w:val="32"/>
          <w:lang w:val="en-US" w:eastAsia="zh-CN"/>
        </w:rPr>
        <w:t xml:space="preserve">   万元，占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   家行政单位，机关运行经费财政拨款预算     万元，比</w:t>
      </w:r>
      <w:r>
        <w:rPr>
          <w:rFonts w:hint="eastAsia" w:ascii="宋体"/>
          <w:sz w:val="32"/>
          <w:szCs w:val="32"/>
          <w:lang w:eastAsia="zh-CN"/>
        </w:rPr>
        <w:t>2021</w:t>
      </w:r>
      <w:r>
        <w:rPr>
          <w:rFonts w:hint="eastAsia" w:ascii="宋体"/>
          <w:sz w:val="32"/>
          <w:szCs w:val="32"/>
        </w:rPr>
        <w:t>年预算增加    万元，增长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万元，其中：政府采购货物预算   万元，政府采购工作预算  万元，政府采购服务预算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辆，其中，领导干部用车  辆、一般公务用车  辆、一般执法执勤用车   辆、特种专业技术用车   辆、其他用车  辆。单位价值50万元以上通用设备   台（套），单位价值100万元以上专用设备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   个</w:t>
      </w:r>
      <w:r>
        <w:rPr>
          <w:rFonts w:hint="eastAsia" w:ascii="宋体"/>
          <w:sz w:val="32"/>
          <w:szCs w:val="32"/>
          <w:lang w:eastAsia="zh-CN"/>
        </w:rPr>
        <w:t>项目支出的绩效目标和指标，</w:t>
      </w:r>
      <w:r>
        <w:rPr>
          <w:rFonts w:hint="eastAsia" w:ascii="宋体"/>
          <w:sz w:val="32"/>
          <w:szCs w:val="32"/>
          <w:lang w:val="en-US" w:eastAsia="zh-CN"/>
        </w:rPr>
        <w:t>涉及金额   万元。</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3DE12D80"/>
    <w:multiLevelType w:val="multilevel"/>
    <w:tmpl w:val="3DE12D80"/>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ODc2MzVkYTM1N2QzNDRjYzY2Yzk4NTlhOTI3NDgifQ=="/>
  </w:docVars>
  <w:rsids>
    <w:rsidRoot w:val="00000000"/>
    <w:rsid w:val="379853C8"/>
    <w:rsid w:val="409F4DB4"/>
    <w:rsid w:val="581012D4"/>
    <w:rsid w:val="6E8327F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 w:type="paragraph" w:customStyle="1" w:styleId="14">
    <w:name w:val="p0"/>
    <w:basedOn w:val="1"/>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3690</Words>
  <Characters>3914</Characters>
  <Lines>25</Lines>
  <Paragraphs>7</Paragraphs>
  <TotalTime>26</TotalTime>
  <ScaleCrop>false</ScaleCrop>
  <LinksUpToDate>false</LinksUpToDate>
  <CharactersWithSpaces>4479</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2022-09-04T03:07:34Z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3A144CCE6B534B44847B0EBE1800F045</vt:lpwstr>
  </property>
</Properties>
</file>